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C7331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B07D3A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9B5713">
        <w:rPr>
          <w:sz w:val="28"/>
          <w:szCs w:val="28"/>
        </w:rPr>
        <w:t>8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36DD2" w:rsidRPr="009B5713" w:rsidRDefault="00F36DD2" w:rsidP="00F36DD2">
      <w:pPr>
        <w:jc w:val="center"/>
        <w:rPr>
          <w:bCs/>
          <w:sz w:val="28"/>
          <w:szCs w:val="28"/>
        </w:rPr>
      </w:pPr>
      <w:r w:rsidRPr="009B5713">
        <w:rPr>
          <w:sz w:val="28"/>
          <w:szCs w:val="28"/>
        </w:rPr>
        <w:t xml:space="preserve">Об утверждении Порядка </w:t>
      </w:r>
      <w:r w:rsidRPr="009B5713">
        <w:rPr>
          <w:bCs/>
          <w:sz w:val="28"/>
          <w:szCs w:val="28"/>
        </w:rPr>
        <w:t>осуществления Администраци</w:t>
      </w:r>
      <w:r w:rsidR="009B5713">
        <w:rPr>
          <w:bCs/>
          <w:sz w:val="28"/>
          <w:szCs w:val="28"/>
        </w:rPr>
        <w:t>ей</w:t>
      </w:r>
      <w:r w:rsidRPr="009B5713">
        <w:rPr>
          <w:bCs/>
          <w:sz w:val="28"/>
          <w:szCs w:val="28"/>
        </w:rPr>
        <w:t xml:space="preserve"> </w:t>
      </w:r>
      <w:r w:rsidR="009B5713">
        <w:rPr>
          <w:bCs/>
          <w:sz w:val="28"/>
          <w:szCs w:val="28"/>
        </w:rPr>
        <w:t>Красновского сельского поселения</w:t>
      </w:r>
      <w:r w:rsidRPr="009B5713">
        <w:rPr>
          <w:bCs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bCs/>
          <w:sz w:val="28"/>
          <w:szCs w:val="28"/>
        </w:rPr>
        <w:t xml:space="preserve">Красновского сельского поселения </w:t>
      </w:r>
      <w:r w:rsidRPr="009B571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F36DD2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36DD2">
        <w:rPr>
          <w:sz w:val="28"/>
          <w:szCs w:val="28"/>
        </w:rPr>
        <w:t xml:space="preserve">В </w:t>
      </w:r>
      <w:r w:rsidRPr="00F36DD2">
        <w:rPr>
          <w:bCs/>
          <w:sz w:val="28"/>
          <w:szCs w:val="28"/>
        </w:rPr>
        <w:t xml:space="preserve">целях реализации </w:t>
      </w:r>
      <w:r w:rsidRPr="00F36DD2">
        <w:rPr>
          <w:rFonts w:eastAsia="Calibri"/>
          <w:sz w:val="28"/>
          <w:szCs w:val="28"/>
          <w:lang w:eastAsia="en-US"/>
        </w:rPr>
        <w:t>статьи 160</w:t>
      </w:r>
      <w:r w:rsidRPr="00F36DD2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F36DD2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34" w:history="1">
        <w:r w:rsidRPr="00F36DD2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F36DD2">
        <w:rPr>
          <w:rFonts w:eastAsia="Calibri"/>
          <w:sz w:val="28"/>
          <w:szCs w:val="28"/>
          <w:lang w:eastAsia="en-US"/>
        </w:rPr>
        <w:t xml:space="preserve"> </w:t>
      </w:r>
      <w:bookmarkStart w:id="0" w:name="_Hlk14680131"/>
      <w:r w:rsidRPr="00F36DD2">
        <w:rPr>
          <w:rFonts w:eastAsia="Calibri"/>
          <w:sz w:val="28"/>
          <w:szCs w:val="28"/>
          <w:lang w:eastAsia="en-US"/>
        </w:rPr>
        <w:t>осуществления Администраци</w:t>
      </w:r>
      <w:r w:rsidR="009B5713">
        <w:rPr>
          <w:rFonts w:eastAsia="Calibri"/>
          <w:sz w:val="28"/>
          <w:szCs w:val="28"/>
          <w:lang w:eastAsia="en-US"/>
        </w:rPr>
        <w:t>ей</w:t>
      </w:r>
      <w:r w:rsidRPr="00F36DD2">
        <w:rPr>
          <w:rFonts w:eastAsia="Calibri"/>
          <w:sz w:val="28"/>
          <w:szCs w:val="28"/>
          <w:lang w:eastAsia="en-US"/>
        </w:rPr>
        <w:t xml:space="preserve"> </w:t>
      </w:r>
      <w:r w:rsidR="009B5713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F36DD2">
        <w:rPr>
          <w:rFonts w:eastAsia="Calibri"/>
          <w:sz w:val="28"/>
          <w:szCs w:val="28"/>
          <w:lang w:eastAsia="en-US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 w:rsidR="009B5713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F36DD2">
        <w:rPr>
          <w:rFonts w:eastAsia="Calibri"/>
          <w:sz w:val="28"/>
          <w:szCs w:val="28"/>
          <w:lang w:eastAsia="en-US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2022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2023 и 2024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01.11.2021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128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>ПОЛОЖЕНИЕ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 xml:space="preserve"> о Порядке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36DD2">
        <w:rPr>
          <w:sz w:val="28"/>
          <w:szCs w:val="28"/>
        </w:rPr>
        <w:t>1. Общие положения</w:t>
      </w: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36DD2" w:rsidRPr="00F36DD2" w:rsidRDefault="00F36DD2" w:rsidP="00F36DD2">
      <w:pPr>
        <w:ind w:left="-15" w:firstLine="866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 Настоящий порядок устанавливает правила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(далее –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B5713" w:rsidRPr="009B5713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Тарасовского района. </w:t>
      </w:r>
    </w:p>
    <w:p w:rsidR="00F36DD2" w:rsidRPr="00F36DD2" w:rsidRDefault="009B5713" w:rsidP="00F36DD2">
      <w:pPr>
        <w:ind w:left="-15" w:firstLine="55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F36DD2" w:rsidRPr="00F36DD2">
        <w:rPr>
          <w:sz w:val="28"/>
          <w:szCs w:val="28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 (далее – Перечень). </w:t>
      </w:r>
    </w:p>
    <w:p w:rsidR="00F36DD2" w:rsidRPr="00F36DD2" w:rsidRDefault="00F36DD2" w:rsidP="00F36DD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6DD2">
        <w:rPr>
          <w:bCs/>
          <w:sz w:val="28"/>
          <w:szCs w:val="28"/>
        </w:rPr>
        <w:t xml:space="preserve">2. </w:t>
      </w:r>
      <w:r w:rsidRPr="00F36DD2">
        <w:rPr>
          <w:bCs/>
          <w:sz w:val="32"/>
          <w:szCs w:val="32"/>
        </w:rPr>
        <w:t>А</w:t>
      </w:r>
      <w:r w:rsidRPr="00F36DD2"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bCs/>
          <w:sz w:val="28"/>
          <w:szCs w:val="28"/>
        </w:rPr>
        <w:t>Тарасовского района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6DD2" w:rsidRPr="00F36DD2" w:rsidRDefault="00F36DD2" w:rsidP="00F36DD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в качестве главного администратора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(далее – источники финансирования дефицита бюджета):</w:t>
      </w:r>
    </w:p>
    <w:p w:rsidR="00F36DD2" w:rsidRPr="00F36DD2" w:rsidRDefault="00F36DD2" w:rsidP="00F36DD2">
      <w:pPr>
        <w:spacing w:after="17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1.1.1. формирует перечень подведомственных ему администраторов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1.1.4. формирует бюджетную отчетность главного администратора источников финансирования дефицита бюджета;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F36DD2">
          <w:rPr>
            <w:color w:val="000000"/>
            <w:sz w:val="28"/>
            <w:szCs w:val="28"/>
          </w:rPr>
          <w:t>требованиями</w:t>
        </w:r>
      </w:hyperlink>
      <w:r w:rsidRPr="00F36DD2"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1.1.6. составляет обоснования бюджетных ассигнований.</w:t>
      </w:r>
    </w:p>
    <w:p w:rsidR="00F36DD2" w:rsidRPr="00F36DD2" w:rsidRDefault="00F36DD2" w:rsidP="00F36DD2">
      <w:pPr>
        <w:spacing w:after="6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 Как администратор источников финансирования дефицита бюджета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обладает следующими бюджетными полномочиями: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1.2.2.</w:t>
      </w:r>
      <w:r w:rsidRPr="00F36DD2">
        <w:rPr>
          <w:sz w:val="28"/>
          <w:szCs w:val="28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1.2.3.</w:t>
      </w:r>
      <w:r w:rsidRPr="00F36DD2">
        <w:rPr>
          <w:sz w:val="28"/>
          <w:szCs w:val="28"/>
        </w:rPr>
        <w:t xml:space="preserve"> формирует и представляет бюджетную отчетность;</w:t>
      </w:r>
    </w:p>
    <w:p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  Г.В. Бадаев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9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E75" w:rsidRDefault="000C0E75">
      <w:r>
        <w:separator/>
      </w:r>
    </w:p>
  </w:endnote>
  <w:endnote w:type="continuationSeparator" w:id="0">
    <w:p w:rsidR="000C0E75" w:rsidRDefault="000C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E75" w:rsidRDefault="000C0E75">
      <w:r>
        <w:separator/>
      </w:r>
    </w:p>
  </w:footnote>
  <w:footnote w:type="continuationSeparator" w:id="0">
    <w:p w:rsidR="000C0E75" w:rsidRDefault="000C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BF586C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60B1EF-E538-4153-81F3-BBE27D2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BF0A-B8F4-4757-8EBC-BBA76FAA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4683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2025-07-10T07:20:00Z</dcterms:created>
  <dcterms:modified xsi:type="dcterms:W3CDTF">2025-07-10T07:20:00Z</dcterms:modified>
</cp:coreProperties>
</file>